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86A2A" w14:textId="5D8595E0" w:rsidR="00DE15A0" w:rsidRPr="00FE226E" w:rsidRDefault="00DE15A0" w:rsidP="00FD504E">
      <w:pPr>
        <w:jc w:val="both"/>
        <w:rPr>
          <w:rFonts w:cstheme="minorHAnsi"/>
          <w:sz w:val="24"/>
          <w:szCs w:val="24"/>
        </w:rPr>
      </w:pPr>
      <w:r w:rsidRPr="00FD504E">
        <w:rPr>
          <w:rFonts w:cstheme="minorHAnsi"/>
          <w:sz w:val="24"/>
          <w:szCs w:val="24"/>
        </w:rPr>
        <w:t xml:space="preserve">Projekt EIP (Evropsko partnerstvo za inovacije) </w:t>
      </w:r>
      <w:r w:rsidR="00F75175">
        <w:rPr>
          <w:rFonts w:cstheme="minorHAnsi"/>
          <w:sz w:val="24"/>
          <w:szCs w:val="24"/>
        </w:rPr>
        <w:t>Precizno gnojenje in škropljenje</w:t>
      </w:r>
      <w:r w:rsidR="0036586D">
        <w:rPr>
          <w:rFonts w:cstheme="minorHAnsi"/>
          <w:sz w:val="24"/>
          <w:szCs w:val="24"/>
        </w:rPr>
        <w:t>, AKRONIM: PGS</w:t>
      </w:r>
      <w:r w:rsidRPr="00FD504E">
        <w:rPr>
          <w:rFonts w:cstheme="minorHAnsi"/>
          <w:sz w:val="24"/>
          <w:szCs w:val="24"/>
        </w:rPr>
        <w:t xml:space="preserve">, </w:t>
      </w:r>
      <w:r w:rsidR="00BC26EB" w:rsidRPr="00FD504E">
        <w:rPr>
          <w:rFonts w:cstheme="minorHAnsi"/>
          <w:sz w:val="24"/>
          <w:szCs w:val="24"/>
        </w:rPr>
        <w:t xml:space="preserve">1. JAVNI </w:t>
      </w:r>
      <w:r w:rsidR="00BC26EB" w:rsidRPr="00FE226E">
        <w:rPr>
          <w:rFonts w:cstheme="minorHAnsi"/>
          <w:sz w:val="24"/>
          <w:szCs w:val="24"/>
        </w:rPr>
        <w:t>RAZPIS ZA INTERVENCIJO podpora za projekte EIP</w:t>
      </w:r>
    </w:p>
    <w:p w14:paraId="520A60E2" w14:textId="4371156F" w:rsidR="00610B14" w:rsidRPr="00FD504E" w:rsidRDefault="00DE15A0" w:rsidP="00FD504E">
      <w:pPr>
        <w:jc w:val="both"/>
        <w:rPr>
          <w:rFonts w:cstheme="minorHAnsi"/>
          <w:b/>
          <w:bCs/>
          <w:sz w:val="24"/>
          <w:szCs w:val="24"/>
        </w:rPr>
      </w:pPr>
      <w:r w:rsidRPr="00FE226E">
        <w:rPr>
          <w:rFonts w:cstheme="minorHAnsi"/>
          <w:b/>
          <w:bCs/>
          <w:sz w:val="24"/>
          <w:szCs w:val="24"/>
        </w:rPr>
        <w:t>Vodilni partner: Kmetijsko gozdarska zbornica Slovenije Kmetijsko gozdarski zavod Murska Sobota</w:t>
      </w:r>
    </w:p>
    <w:p w14:paraId="726CEF8E" w14:textId="795B58B2" w:rsidR="00DE15A0" w:rsidRPr="00FE226E" w:rsidRDefault="00DE15A0" w:rsidP="00FD504E">
      <w:pPr>
        <w:jc w:val="both"/>
        <w:rPr>
          <w:rFonts w:cstheme="minorHAnsi"/>
          <w:b/>
          <w:bCs/>
          <w:sz w:val="24"/>
          <w:szCs w:val="24"/>
        </w:rPr>
      </w:pPr>
      <w:r w:rsidRPr="00FE226E">
        <w:rPr>
          <w:rFonts w:cstheme="minorHAnsi"/>
          <w:b/>
          <w:bCs/>
          <w:sz w:val="24"/>
          <w:szCs w:val="24"/>
        </w:rPr>
        <w:t>Partnerji:</w:t>
      </w:r>
    </w:p>
    <w:p w14:paraId="39A50EDE" w14:textId="341A7FBF" w:rsidR="00DE15A0" w:rsidRPr="00FE226E" w:rsidRDefault="00F75175" w:rsidP="00FD504E">
      <w:pPr>
        <w:pStyle w:val="Odstavekseznama"/>
        <w:numPr>
          <w:ilvl w:val="0"/>
          <w:numId w:val="1"/>
        </w:numPr>
        <w:jc w:val="both"/>
        <w:rPr>
          <w:rFonts w:cstheme="minorHAnsi"/>
          <w:sz w:val="24"/>
          <w:szCs w:val="24"/>
        </w:rPr>
      </w:pPr>
      <w:r w:rsidRPr="00FE226E">
        <w:rPr>
          <w:rFonts w:cstheme="minorHAnsi"/>
          <w:sz w:val="24"/>
          <w:szCs w:val="24"/>
        </w:rPr>
        <w:t>ŽIPO Lenart</w:t>
      </w:r>
      <w:r w:rsidR="00DE15A0" w:rsidRPr="00FE226E">
        <w:rPr>
          <w:rFonts w:cstheme="minorHAnsi"/>
          <w:sz w:val="24"/>
          <w:szCs w:val="24"/>
        </w:rPr>
        <w:t xml:space="preserve"> d.o.o.</w:t>
      </w:r>
    </w:p>
    <w:p w14:paraId="02EE9437" w14:textId="2B64B4E1" w:rsidR="00DE15A0"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ITC Murska Sobota</w:t>
      </w:r>
    </w:p>
    <w:p w14:paraId="3160FC93" w14:textId="746517AC" w:rsidR="00DE15A0"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KMETIJA RUDOLF</w:t>
      </w:r>
    </w:p>
    <w:p w14:paraId="10F4526E" w14:textId="0E7E17FA" w:rsidR="00DE15A0"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KMETIJA ŠBÜL</w:t>
      </w:r>
    </w:p>
    <w:p w14:paraId="0924032D" w14:textId="681CADF9" w:rsidR="00DE15A0"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TERMODRON d.o.o.</w:t>
      </w:r>
    </w:p>
    <w:p w14:paraId="6B5D7C45" w14:textId="7DC5C67C" w:rsidR="00DE15A0"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KMETIJA FUJS</w:t>
      </w:r>
    </w:p>
    <w:p w14:paraId="275C8BCB" w14:textId="7A966E36" w:rsidR="00F75175"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KMETIJSKI INŠTITUT SLOVENIJE</w:t>
      </w:r>
    </w:p>
    <w:p w14:paraId="4BC7D3E4" w14:textId="76696DD3" w:rsidR="00DE15A0" w:rsidRPr="00FE226E" w:rsidRDefault="00DE15A0" w:rsidP="00FD504E">
      <w:pPr>
        <w:pStyle w:val="Odstavekseznama"/>
        <w:numPr>
          <w:ilvl w:val="0"/>
          <w:numId w:val="1"/>
        </w:numPr>
        <w:jc w:val="both"/>
        <w:rPr>
          <w:rFonts w:cstheme="minorHAnsi"/>
          <w:b/>
          <w:bCs/>
          <w:sz w:val="24"/>
          <w:szCs w:val="24"/>
        </w:rPr>
      </w:pPr>
      <w:r w:rsidRPr="00FE226E">
        <w:rPr>
          <w:rFonts w:cstheme="minorHAnsi"/>
          <w:sz w:val="24"/>
          <w:szCs w:val="24"/>
        </w:rPr>
        <w:t>ZELENA TOČKA CERP</w:t>
      </w:r>
      <w:r w:rsidR="00F75175" w:rsidRPr="00FE226E">
        <w:rPr>
          <w:rFonts w:cstheme="minorHAnsi"/>
          <w:sz w:val="24"/>
          <w:szCs w:val="24"/>
        </w:rPr>
        <w:t>,</w:t>
      </w:r>
      <w:r w:rsidRPr="00FE226E">
        <w:rPr>
          <w:rFonts w:cstheme="minorHAnsi"/>
          <w:sz w:val="24"/>
          <w:szCs w:val="24"/>
        </w:rPr>
        <w:t xml:space="preserve"> </w:t>
      </w:r>
      <w:proofErr w:type="spellStart"/>
      <w:r w:rsidRPr="00FE226E">
        <w:rPr>
          <w:rFonts w:cstheme="minorHAnsi"/>
          <w:sz w:val="24"/>
          <w:szCs w:val="24"/>
        </w:rPr>
        <w:t>z.o.o</w:t>
      </w:r>
      <w:proofErr w:type="spellEnd"/>
      <w:r w:rsidRPr="00FE226E">
        <w:rPr>
          <w:rFonts w:cstheme="minorHAnsi"/>
          <w:sz w:val="24"/>
          <w:szCs w:val="24"/>
        </w:rPr>
        <w:t>.</w:t>
      </w:r>
    </w:p>
    <w:p w14:paraId="45A726C5" w14:textId="4C83150F" w:rsidR="00F75175" w:rsidRPr="00FE226E" w:rsidRDefault="00F75175" w:rsidP="00FD504E">
      <w:pPr>
        <w:pStyle w:val="Odstavekseznama"/>
        <w:numPr>
          <w:ilvl w:val="0"/>
          <w:numId w:val="1"/>
        </w:numPr>
        <w:jc w:val="both"/>
        <w:rPr>
          <w:rFonts w:cstheme="minorHAnsi"/>
          <w:b/>
          <w:bCs/>
          <w:sz w:val="24"/>
          <w:szCs w:val="24"/>
        </w:rPr>
      </w:pPr>
      <w:r w:rsidRPr="00FE226E">
        <w:rPr>
          <w:rFonts w:cstheme="minorHAnsi"/>
          <w:sz w:val="24"/>
          <w:szCs w:val="24"/>
        </w:rPr>
        <w:t>KGZS – Zavod NM</w:t>
      </w:r>
    </w:p>
    <w:p w14:paraId="51D63933" w14:textId="30326C04" w:rsidR="00DE15A0" w:rsidRPr="00FE226E" w:rsidRDefault="00F75175" w:rsidP="00FD504E">
      <w:pPr>
        <w:pStyle w:val="Odstavekseznama"/>
        <w:numPr>
          <w:ilvl w:val="0"/>
          <w:numId w:val="1"/>
        </w:numPr>
        <w:jc w:val="both"/>
        <w:rPr>
          <w:rFonts w:cstheme="minorHAnsi"/>
          <w:sz w:val="24"/>
          <w:szCs w:val="24"/>
        </w:rPr>
      </w:pPr>
      <w:r w:rsidRPr="00FE226E">
        <w:rPr>
          <w:rFonts w:cstheme="minorHAnsi"/>
          <w:sz w:val="24"/>
          <w:szCs w:val="24"/>
        </w:rPr>
        <w:t>KMETIJA RUMPRET</w:t>
      </w:r>
    </w:p>
    <w:p w14:paraId="68EF8A5A" w14:textId="029504A0" w:rsidR="00DE15A0" w:rsidRPr="00FE226E" w:rsidRDefault="00F75175" w:rsidP="00FD504E">
      <w:pPr>
        <w:pStyle w:val="Odstavekseznama"/>
        <w:numPr>
          <w:ilvl w:val="0"/>
          <w:numId w:val="1"/>
        </w:numPr>
        <w:jc w:val="both"/>
        <w:rPr>
          <w:rFonts w:cstheme="minorHAnsi"/>
          <w:sz w:val="24"/>
          <w:szCs w:val="24"/>
        </w:rPr>
      </w:pPr>
      <w:r w:rsidRPr="00FE226E">
        <w:rPr>
          <w:rFonts w:cstheme="minorHAnsi"/>
          <w:sz w:val="24"/>
          <w:szCs w:val="24"/>
        </w:rPr>
        <w:t xml:space="preserve">Dominik Ketiš </w:t>
      </w:r>
      <w:proofErr w:type="spellStart"/>
      <w:r w:rsidRPr="00FE226E">
        <w:rPr>
          <w:rFonts w:cstheme="minorHAnsi"/>
          <w:sz w:val="24"/>
          <w:szCs w:val="24"/>
        </w:rPr>
        <w:t>s.p</w:t>
      </w:r>
      <w:proofErr w:type="spellEnd"/>
      <w:r w:rsidRPr="00FE226E">
        <w:rPr>
          <w:rFonts w:cstheme="minorHAnsi"/>
          <w:sz w:val="24"/>
          <w:szCs w:val="24"/>
        </w:rPr>
        <w:t>.</w:t>
      </w:r>
    </w:p>
    <w:p w14:paraId="651D957C" w14:textId="77777777" w:rsidR="00DE15A0" w:rsidRPr="00FD504E" w:rsidRDefault="00DE15A0" w:rsidP="00FD504E">
      <w:pPr>
        <w:jc w:val="both"/>
        <w:rPr>
          <w:rFonts w:cstheme="minorHAnsi"/>
          <w:sz w:val="24"/>
          <w:szCs w:val="24"/>
        </w:rPr>
      </w:pPr>
    </w:p>
    <w:p w14:paraId="7FB87042" w14:textId="4A76DB6A" w:rsidR="00DE15A0" w:rsidRPr="00FD504E" w:rsidRDefault="00DE15A0" w:rsidP="00FD504E">
      <w:pPr>
        <w:jc w:val="both"/>
        <w:rPr>
          <w:rFonts w:cstheme="minorHAnsi"/>
          <w:sz w:val="24"/>
          <w:szCs w:val="24"/>
        </w:rPr>
      </w:pPr>
      <w:r w:rsidRPr="00FD504E">
        <w:rPr>
          <w:rFonts w:cstheme="minorHAnsi"/>
          <w:sz w:val="24"/>
          <w:szCs w:val="24"/>
        </w:rPr>
        <w:t>Trajanje projekta: 2</w:t>
      </w:r>
      <w:r w:rsidR="003C655A">
        <w:rPr>
          <w:rFonts w:cstheme="minorHAnsi"/>
          <w:sz w:val="24"/>
          <w:szCs w:val="24"/>
        </w:rPr>
        <w:t>4</w:t>
      </w:r>
      <w:r w:rsidRPr="00FD504E">
        <w:rPr>
          <w:rFonts w:cstheme="minorHAnsi"/>
          <w:sz w:val="24"/>
          <w:szCs w:val="24"/>
        </w:rPr>
        <w:t>.4.2025 – 2</w:t>
      </w:r>
      <w:r w:rsidR="003C655A">
        <w:rPr>
          <w:rFonts w:cstheme="minorHAnsi"/>
          <w:sz w:val="24"/>
          <w:szCs w:val="24"/>
        </w:rPr>
        <w:t>4</w:t>
      </w:r>
      <w:r w:rsidRPr="00FD504E">
        <w:rPr>
          <w:rFonts w:cstheme="minorHAnsi"/>
          <w:sz w:val="24"/>
          <w:szCs w:val="24"/>
        </w:rPr>
        <w:t>.</w:t>
      </w:r>
      <w:r w:rsidR="000A387F" w:rsidRPr="00FD504E">
        <w:rPr>
          <w:rFonts w:cstheme="minorHAnsi"/>
          <w:sz w:val="24"/>
          <w:szCs w:val="24"/>
        </w:rPr>
        <w:t>4</w:t>
      </w:r>
      <w:r w:rsidRPr="00FD504E">
        <w:rPr>
          <w:rFonts w:cstheme="minorHAnsi"/>
          <w:sz w:val="24"/>
          <w:szCs w:val="24"/>
        </w:rPr>
        <w:t>.2028</w:t>
      </w:r>
    </w:p>
    <w:p w14:paraId="059CE7EA" w14:textId="77777777" w:rsidR="00DE15A0" w:rsidRPr="00FD504E" w:rsidRDefault="00DE15A0" w:rsidP="00FD504E">
      <w:pPr>
        <w:jc w:val="both"/>
        <w:rPr>
          <w:rFonts w:cstheme="minorHAnsi"/>
          <w:sz w:val="24"/>
          <w:szCs w:val="24"/>
        </w:rPr>
      </w:pPr>
    </w:p>
    <w:p w14:paraId="2B1FD048" w14:textId="3C38FD08" w:rsidR="00DE15A0" w:rsidRPr="00FD504E" w:rsidRDefault="00DE15A0" w:rsidP="00FD504E">
      <w:pPr>
        <w:jc w:val="both"/>
        <w:rPr>
          <w:rFonts w:cstheme="minorHAnsi"/>
          <w:sz w:val="24"/>
          <w:szCs w:val="24"/>
        </w:rPr>
      </w:pPr>
      <w:r w:rsidRPr="00FD504E">
        <w:rPr>
          <w:rFonts w:cstheme="minorHAnsi"/>
          <w:sz w:val="24"/>
          <w:szCs w:val="24"/>
        </w:rPr>
        <w:t>POVZETEK</w:t>
      </w:r>
    </w:p>
    <w:p w14:paraId="1463D35E" w14:textId="77777777" w:rsidR="0036586D" w:rsidRPr="0036586D" w:rsidRDefault="0036586D" w:rsidP="0036586D">
      <w:pPr>
        <w:autoSpaceDE w:val="0"/>
        <w:autoSpaceDN w:val="0"/>
        <w:adjustRightInd w:val="0"/>
        <w:spacing w:after="60"/>
        <w:jc w:val="both"/>
        <w:rPr>
          <w:rFonts w:cstheme="minorHAnsi"/>
          <w:sz w:val="24"/>
          <w:szCs w:val="24"/>
        </w:rPr>
      </w:pPr>
      <w:r w:rsidRPr="0036586D">
        <w:rPr>
          <w:rFonts w:cstheme="minorHAnsi"/>
          <w:sz w:val="24"/>
          <w:szCs w:val="24"/>
        </w:rPr>
        <w:t xml:space="preserve">Precizno gnojenje in škropljenje sta sodobni kmetijski tehniki, ki izkoriščata napredne tehnologije, kot so GPS in daljinsko zaznavanje (satelitski posnetki, </w:t>
      </w:r>
      <w:proofErr w:type="spellStart"/>
      <w:r w:rsidRPr="0036586D">
        <w:rPr>
          <w:rFonts w:cstheme="minorHAnsi"/>
          <w:sz w:val="24"/>
          <w:szCs w:val="24"/>
        </w:rPr>
        <w:t>droni</w:t>
      </w:r>
      <w:proofErr w:type="spellEnd"/>
      <w:r w:rsidRPr="0036586D">
        <w:rPr>
          <w:rFonts w:cstheme="minorHAnsi"/>
          <w:sz w:val="24"/>
          <w:szCs w:val="24"/>
        </w:rPr>
        <w:t>). S kombinacijo podatkov, pridobljenih iz ciljno odvzetih vzorcev, omogočata natančno pripravo načrtov in izvedbo aplikacije gnojil, fitofarmacevtskih sredstev ter drugih materialov, kot je apnenje. Cilj teh metod je optimizirati količine uporabljenih sredstev glede na specifične potrebe posameznih delov polja, kar pripomore k zmanjšanju stroškov, povečanju pridelka in zmanjšanju negativnih vplivov na okolje. S tem se zmanjša onesnaževanje tal in voda ter izboljša učinkovitost kmetovanja, saj se sredstva nanašajo le tam, kjer so dejansko potrebna, in v optimalnih količinah.</w:t>
      </w:r>
    </w:p>
    <w:p w14:paraId="54B06FE0" w14:textId="77777777" w:rsidR="0036586D" w:rsidRPr="0036586D" w:rsidRDefault="0036586D" w:rsidP="0036586D">
      <w:pPr>
        <w:autoSpaceDE w:val="0"/>
        <w:autoSpaceDN w:val="0"/>
        <w:adjustRightInd w:val="0"/>
        <w:spacing w:after="60"/>
        <w:jc w:val="both"/>
        <w:rPr>
          <w:rFonts w:cstheme="minorHAnsi"/>
          <w:sz w:val="24"/>
          <w:szCs w:val="24"/>
        </w:rPr>
      </w:pPr>
      <w:r w:rsidRPr="0036586D">
        <w:rPr>
          <w:rFonts w:cstheme="minorHAnsi"/>
          <w:sz w:val="24"/>
          <w:szCs w:val="24"/>
        </w:rPr>
        <w:t xml:space="preserve">Projekt naslavlja potrebo po širši uporabi metode preciznega gnojenja in škropljenja, znane kot variabilna doza aplikacije (VRA - Variable </w:t>
      </w:r>
      <w:proofErr w:type="spellStart"/>
      <w:r w:rsidRPr="0036586D">
        <w:rPr>
          <w:rFonts w:cstheme="minorHAnsi"/>
          <w:sz w:val="24"/>
          <w:szCs w:val="24"/>
        </w:rPr>
        <w:t>Rate</w:t>
      </w:r>
      <w:proofErr w:type="spellEnd"/>
      <w:r w:rsidRPr="0036586D">
        <w:rPr>
          <w:rFonts w:cstheme="minorHAnsi"/>
          <w:sz w:val="24"/>
          <w:szCs w:val="24"/>
        </w:rPr>
        <w:t xml:space="preserve"> </w:t>
      </w:r>
      <w:proofErr w:type="spellStart"/>
      <w:r w:rsidRPr="0036586D">
        <w:rPr>
          <w:rFonts w:cstheme="minorHAnsi"/>
          <w:sz w:val="24"/>
          <w:szCs w:val="24"/>
        </w:rPr>
        <w:t>Application</w:t>
      </w:r>
      <w:proofErr w:type="spellEnd"/>
      <w:r w:rsidRPr="0036586D">
        <w:rPr>
          <w:rFonts w:cstheme="minorHAnsi"/>
          <w:sz w:val="24"/>
          <w:szCs w:val="24"/>
        </w:rPr>
        <w:t xml:space="preserve">), na slovenskih kmetijah. Uvajanje te metode se srečuje z več izzivi, kot so visoki stroški sodobne mehanizacije in tehnologij, zaradi katerih povprečne slovenske kmetije pogosto niso opremljene z ustrezno opremo, ter pomanjkanje tehničnega znanja in digitalnih kompetenc med kmeti, ki že posedujejo potrebno opremo, vendar ne znajo izkoristiti vseh njenih funkcionalnosti. Poleg tega kmetijskim svetovalcem primanjkuje izkušenj in znanja, zaradi česar kmetje ne dobijo dovolj podpore znotraj službe kmetijskega svetovanja. Dodatno časovno zahtevno in zamudno vzorčenje tal ter analize podatkov odvračajo od splošne uporabe teh metod, še posebej pri kmetih, ki so že seznanjeni z VRA postopki. Trenutni ukrepi kmetijske politike, kot je KOPOP intervencija NV.11 </w:t>
      </w:r>
      <w:r w:rsidRPr="0036586D">
        <w:rPr>
          <w:rFonts w:cstheme="minorHAnsi"/>
          <w:sz w:val="24"/>
          <w:szCs w:val="24"/>
        </w:rPr>
        <w:lastRenderedPageBreak/>
        <w:t>za precizno gnojenje in škropljenje, ne nudijo dodatne podpore za napredne VRA metode, kar omejuje širšo implementacijo, ki je pogosto odvisna od finančnih spodbud. Ekonomski vidiki naložb v precizno kmetijstvo so prav tako premalo raziskani, kar še dodatno zmanjšuje motivacijo za uvajanje teh praks, zlasti pri manjših kmetijah.</w:t>
      </w:r>
    </w:p>
    <w:p w14:paraId="5386347F" w14:textId="77777777" w:rsidR="00DE15A0" w:rsidRPr="00FD504E" w:rsidRDefault="00DE15A0" w:rsidP="00FD504E">
      <w:pPr>
        <w:jc w:val="both"/>
        <w:rPr>
          <w:rFonts w:cstheme="minorHAnsi"/>
          <w:sz w:val="24"/>
          <w:szCs w:val="24"/>
        </w:rPr>
      </w:pPr>
    </w:p>
    <w:p w14:paraId="54AE95EF" w14:textId="77777777" w:rsidR="00FD504E" w:rsidRPr="00FD504E" w:rsidRDefault="00DE15A0" w:rsidP="00FD504E">
      <w:pPr>
        <w:jc w:val="both"/>
        <w:rPr>
          <w:rFonts w:cstheme="minorHAnsi"/>
          <w:sz w:val="24"/>
          <w:szCs w:val="24"/>
        </w:rPr>
      </w:pPr>
      <w:r w:rsidRPr="00FD504E">
        <w:rPr>
          <w:rFonts w:cstheme="minorHAnsi"/>
          <w:sz w:val="24"/>
          <w:szCs w:val="24"/>
        </w:rPr>
        <w:t>GLAVNE DEJAVNOSTI</w:t>
      </w:r>
    </w:p>
    <w:p w14:paraId="411162B6" w14:textId="77777777" w:rsidR="0036586D" w:rsidRPr="0036586D" w:rsidRDefault="0036586D" w:rsidP="0036586D">
      <w:pPr>
        <w:widowControl w:val="0"/>
        <w:autoSpaceDE w:val="0"/>
        <w:autoSpaceDN w:val="0"/>
        <w:adjustRightInd w:val="0"/>
        <w:spacing w:after="60"/>
        <w:jc w:val="both"/>
        <w:rPr>
          <w:rFonts w:cstheme="minorHAnsi"/>
          <w:sz w:val="24"/>
          <w:szCs w:val="24"/>
        </w:rPr>
      </w:pPr>
      <w:r w:rsidRPr="0036586D">
        <w:rPr>
          <w:rFonts w:cstheme="minorHAnsi"/>
          <w:sz w:val="24"/>
          <w:szCs w:val="24"/>
        </w:rPr>
        <w:t xml:space="preserve">Z namenom razširitve uporabe metod preciznega gnojenja in škropljenja po metodi VRA na slovenskih kmetijah bomo izvedli vrsto aktivnosti v okviru EIP PGS projekta. Na partnerskih kmetijah bomo izvedli praktične preizkuse, ki bodo temeljili na naprednih tehnologijah in digitalnih rešitvah, potrebnih za izvajanje VRA metod. V prvi fazi bomo izvedli skeniranje tal s skenerjem </w:t>
      </w:r>
      <w:proofErr w:type="spellStart"/>
      <w:r w:rsidRPr="0036586D">
        <w:rPr>
          <w:rFonts w:cstheme="minorHAnsi"/>
          <w:sz w:val="24"/>
          <w:szCs w:val="24"/>
        </w:rPr>
        <w:t>SoilOptix</w:t>
      </w:r>
      <w:proofErr w:type="spellEnd"/>
      <w:r w:rsidRPr="0036586D">
        <w:rPr>
          <w:rFonts w:cstheme="minorHAnsi"/>
          <w:sz w:val="24"/>
          <w:szCs w:val="24"/>
        </w:rPr>
        <w:t xml:space="preserve">, pregledali stanja na poljih z </w:t>
      </w:r>
      <w:proofErr w:type="spellStart"/>
      <w:r w:rsidRPr="0036586D">
        <w:rPr>
          <w:rFonts w:cstheme="minorHAnsi"/>
          <w:sz w:val="24"/>
          <w:szCs w:val="24"/>
        </w:rPr>
        <w:t>droni</w:t>
      </w:r>
      <w:proofErr w:type="spellEnd"/>
      <w:r w:rsidRPr="0036586D">
        <w:rPr>
          <w:rFonts w:cstheme="minorHAnsi"/>
          <w:sz w:val="24"/>
          <w:szCs w:val="24"/>
        </w:rPr>
        <w:t xml:space="preserve"> z </w:t>
      </w:r>
      <w:proofErr w:type="spellStart"/>
      <w:r w:rsidRPr="0036586D">
        <w:rPr>
          <w:rFonts w:cstheme="minorHAnsi"/>
          <w:sz w:val="24"/>
          <w:szCs w:val="24"/>
        </w:rPr>
        <w:t>multispektralnimi</w:t>
      </w:r>
      <w:proofErr w:type="spellEnd"/>
      <w:r w:rsidRPr="0036586D">
        <w:rPr>
          <w:rFonts w:cstheme="minorHAnsi"/>
          <w:sz w:val="24"/>
          <w:szCs w:val="24"/>
        </w:rPr>
        <w:t xml:space="preserve"> kamerami in analizirali satelitske posnetke. Na podlagi analiz ciljno odvzetih vzorcev bomo za vsako kmetijo pripravili individualizirane načrte za izvedbo VRA metod. Testirali bomo različne metode, vključno z VRA preciznim osnovnim gnojenjem, dognojevanjem z dušikom, apnenjem, foliarno aplikacijo hranil in/ali preciznim škropljenjem na njivskih površinah, v vrtnarstvu ter v trajnih nasadih. Za izvedbo teh metod bomo uporabili sodobno kmetijsko mehanizacijo z GNSS sistemi za natančno </w:t>
      </w:r>
      <w:proofErr w:type="spellStart"/>
      <w:r w:rsidRPr="0036586D">
        <w:rPr>
          <w:rFonts w:cstheme="minorHAnsi"/>
          <w:sz w:val="24"/>
          <w:szCs w:val="24"/>
        </w:rPr>
        <w:t>pozicioniranje</w:t>
      </w:r>
      <w:proofErr w:type="spellEnd"/>
      <w:r w:rsidRPr="0036586D">
        <w:rPr>
          <w:rFonts w:cstheme="minorHAnsi"/>
          <w:sz w:val="24"/>
          <w:szCs w:val="24"/>
        </w:rPr>
        <w:t xml:space="preserve">, ISOBUS tehnologijo za komunikacijo med stroji ter terminale za variabilno aplikacijo. Pri spremljanju stanja rastlin bomo uporabili daljinsko zaznavanje z </w:t>
      </w:r>
      <w:proofErr w:type="spellStart"/>
      <w:r w:rsidRPr="0036586D">
        <w:rPr>
          <w:rFonts w:cstheme="minorHAnsi"/>
          <w:sz w:val="24"/>
          <w:szCs w:val="24"/>
        </w:rPr>
        <w:t>droni</w:t>
      </w:r>
      <w:proofErr w:type="spellEnd"/>
      <w:r w:rsidRPr="0036586D">
        <w:rPr>
          <w:rFonts w:cstheme="minorHAnsi"/>
          <w:sz w:val="24"/>
          <w:szCs w:val="24"/>
        </w:rPr>
        <w:t xml:space="preserve"> in sateliti, ki omogočajo natančno oceno vegetacijskih indeksov, kot sta NDVI in NDRE. Digitalna orodja, kot so </w:t>
      </w:r>
      <w:proofErr w:type="spellStart"/>
      <w:r w:rsidRPr="0036586D">
        <w:rPr>
          <w:rFonts w:cstheme="minorHAnsi"/>
          <w:sz w:val="24"/>
          <w:szCs w:val="24"/>
        </w:rPr>
        <w:t>GeoPard</w:t>
      </w:r>
      <w:proofErr w:type="spellEnd"/>
      <w:r w:rsidRPr="0036586D">
        <w:rPr>
          <w:rFonts w:cstheme="minorHAnsi"/>
          <w:sz w:val="24"/>
          <w:szCs w:val="24"/>
        </w:rPr>
        <w:t xml:space="preserve"> </w:t>
      </w:r>
      <w:proofErr w:type="spellStart"/>
      <w:r w:rsidRPr="0036586D">
        <w:rPr>
          <w:rFonts w:cstheme="minorHAnsi"/>
          <w:sz w:val="24"/>
          <w:szCs w:val="24"/>
        </w:rPr>
        <w:t>Agriculture</w:t>
      </w:r>
      <w:proofErr w:type="spellEnd"/>
      <w:r w:rsidRPr="0036586D">
        <w:rPr>
          <w:rFonts w:cstheme="minorHAnsi"/>
          <w:sz w:val="24"/>
          <w:szCs w:val="24"/>
        </w:rPr>
        <w:t>, DIH AGRIFOOD aplikacije in Farm Manager, bodo omogočala pripravo aplikacijskih kart, beleženje podatkov ter ekonomske ocene izvedenih ukrepov. Projekt bo poleg tehničnih izvedb vključeval tudi validacijo poslovnega modela za storitve preciznega gnojenja in škropljenja, ki povezuje kmete, svetovalce in tehnološka podjetja. V okviru projekta bomo izvedli številne aktivnosti usposabljanja, kot so delavnice, predstavitve praktičnih primerov in izdaja informativnih gradiv, ki bodo kmetom in svetovalcem omogočila učinkovitejše in hitrejše uvajanje teh metod v praksi.</w:t>
      </w:r>
    </w:p>
    <w:p w14:paraId="14431F78" w14:textId="5304A726" w:rsidR="00DE15A0" w:rsidRPr="0036586D" w:rsidRDefault="0036586D" w:rsidP="0036586D">
      <w:pPr>
        <w:jc w:val="both"/>
        <w:rPr>
          <w:rFonts w:cstheme="minorHAnsi"/>
          <w:sz w:val="24"/>
          <w:szCs w:val="24"/>
        </w:rPr>
      </w:pPr>
      <w:r w:rsidRPr="0036586D">
        <w:rPr>
          <w:rFonts w:cstheme="minorHAnsi"/>
          <w:sz w:val="24"/>
          <w:szCs w:val="24"/>
        </w:rPr>
        <w:t xml:space="preserve">Želimo doseči pomemben premik v pozitivno smer glede implementacije najnaprednejših metod preciznega gnojenja in škropljenja na slovenskih kmetijah, kar bo pripomoglo k večji uporabi tehnologij preciznega kmetijstva, kot so VRA metode, in izboljšalo digitalne kompetence kmetov in svetovalcev. S ciljno usmerjenim gnojenjem in škropljenjem bomo optimizirali uporabo gnojil in fitofarmacevtskih sredstev, kar bo zmanjšalo stroške, negativne vplive na okolje in povečalo pridelovalni potencial kmetijskih zemljišč. S testiranjem in validacijo trajnostnih poslovnih modelov bo projekt omogočil dolgoročno uporabo teh metod v različnih kmetijskih panogah ter prispeval k večji trajnosti in odgovorni rabi naravnih virov, hkrati pa bo kmetijam omogočil konkurenčnost in </w:t>
      </w:r>
      <w:proofErr w:type="spellStart"/>
      <w:r w:rsidRPr="0036586D">
        <w:rPr>
          <w:rFonts w:cstheme="minorHAnsi"/>
          <w:sz w:val="24"/>
          <w:szCs w:val="24"/>
        </w:rPr>
        <w:t>okoljsko</w:t>
      </w:r>
      <w:proofErr w:type="spellEnd"/>
      <w:r w:rsidRPr="0036586D">
        <w:rPr>
          <w:rFonts w:cstheme="minorHAnsi"/>
          <w:sz w:val="24"/>
          <w:szCs w:val="24"/>
        </w:rPr>
        <w:t xml:space="preserve"> odgovornost.</w:t>
      </w:r>
    </w:p>
    <w:p w14:paraId="1CD9364A" w14:textId="79C7190D" w:rsidR="00DE15A0" w:rsidRPr="00FD504E" w:rsidRDefault="00DE15A0" w:rsidP="00FD504E">
      <w:pPr>
        <w:jc w:val="both"/>
        <w:rPr>
          <w:rFonts w:cstheme="minorHAnsi"/>
          <w:sz w:val="24"/>
          <w:szCs w:val="24"/>
        </w:rPr>
      </w:pPr>
      <w:r w:rsidRPr="00FD504E">
        <w:rPr>
          <w:rFonts w:cstheme="minorHAnsi"/>
          <w:sz w:val="24"/>
          <w:szCs w:val="24"/>
        </w:rPr>
        <w:t>CILJI</w:t>
      </w:r>
    </w:p>
    <w:p w14:paraId="1653E52C" w14:textId="77777777" w:rsidR="0036586D" w:rsidRPr="0036586D" w:rsidRDefault="0036586D" w:rsidP="0036586D">
      <w:pPr>
        <w:pStyle w:val="Odstavekseznama"/>
        <w:numPr>
          <w:ilvl w:val="0"/>
          <w:numId w:val="4"/>
        </w:numPr>
        <w:autoSpaceDE w:val="0"/>
        <w:autoSpaceDN w:val="0"/>
        <w:adjustRightInd w:val="0"/>
        <w:spacing w:after="200" w:line="276" w:lineRule="auto"/>
        <w:jc w:val="both"/>
        <w:rPr>
          <w:rFonts w:cstheme="minorHAnsi"/>
          <w:sz w:val="24"/>
          <w:szCs w:val="24"/>
        </w:rPr>
      </w:pPr>
      <w:r w:rsidRPr="0036586D">
        <w:rPr>
          <w:rFonts w:cstheme="minorHAnsi"/>
          <w:b/>
          <w:bCs/>
          <w:sz w:val="24"/>
          <w:szCs w:val="24"/>
        </w:rPr>
        <w:t xml:space="preserve">Spodbujati širšo uporabo metode preciznega kmetijstva, ti. 'variable </w:t>
      </w:r>
      <w:proofErr w:type="spellStart"/>
      <w:r w:rsidRPr="0036586D">
        <w:rPr>
          <w:rFonts w:cstheme="minorHAnsi"/>
          <w:b/>
          <w:bCs/>
          <w:sz w:val="24"/>
          <w:szCs w:val="24"/>
        </w:rPr>
        <w:t>rate</w:t>
      </w:r>
      <w:proofErr w:type="spellEnd"/>
      <w:r w:rsidRPr="0036586D">
        <w:rPr>
          <w:rFonts w:cstheme="minorHAnsi"/>
          <w:b/>
          <w:bCs/>
          <w:sz w:val="24"/>
          <w:szCs w:val="24"/>
        </w:rPr>
        <w:t xml:space="preserve"> </w:t>
      </w:r>
      <w:proofErr w:type="spellStart"/>
      <w:r w:rsidRPr="0036586D">
        <w:rPr>
          <w:rFonts w:cstheme="minorHAnsi"/>
          <w:b/>
          <w:bCs/>
          <w:sz w:val="24"/>
          <w:szCs w:val="24"/>
        </w:rPr>
        <w:t>application</w:t>
      </w:r>
      <w:proofErr w:type="spellEnd"/>
      <w:r w:rsidRPr="0036586D">
        <w:rPr>
          <w:rFonts w:cstheme="minorHAnsi"/>
          <w:b/>
          <w:bCs/>
          <w:sz w:val="24"/>
          <w:szCs w:val="24"/>
        </w:rPr>
        <w:t>' (VRA)</w:t>
      </w:r>
      <w:r w:rsidRPr="0036586D">
        <w:rPr>
          <w:rFonts w:cstheme="minorHAnsi"/>
          <w:sz w:val="24"/>
          <w:szCs w:val="24"/>
        </w:rPr>
        <w:t xml:space="preserve"> kot nadgradnjo že dokaj splošno znane in pogosto prakticirane kontrole sekcij '</w:t>
      </w:r>
      <w:proofErr w:type="spellStart"/>
      <w:r w:rsidRPr="0036586D">
        <w:rPr>
          <w:rFonts w:cstheme="minorHAnsi"/>
          <w:sz w:val="24"/>
          <w:szCs w:val="24"/>
        </w:rPr>
        <w:t>section</w:t>
      </w:r>
      <w:proofErr w:type="spellEnd"/>
      <w:r w:rsidRPr="0036586D">
        <w:rPr>
          <w:rFonts w:cstheme="minorHAnsi"/>
          <w:sz w:val="24"/>
          <w:szCs w:val="24"/>
        </w:rPr>
        <w:t xml:space="preserve"> </w:t>
      </w:r>
      <w:proofErr w:type="spellStart"/>
      <w:r w:rsidRPr="0036586D">
        <w:rPr>
          <w:rFonts w:cstheme="minorHAnsi"/>
          <w:sz w:val="24"/>
          <w:szCs w:val="24"/>
        </w:rPr>
        <w:t>control</w:t>
      </w:r>
      <w:proofErr w:type="spellEnd"/>
      <w:r w:rsidRPr="0036586D">
        <w:rPr>
          <w:rFonts w:cstheme="minorHAnsi"/>
          <w:sz w:val="24"/>
          <w:szCs w:val="24"/>
        </w:rPr>
        <w:t>' na kmetijah, z namenom varovanje okolja in izboljšanje konkurenčnosti kmetijstva</w:t>
      </w:r>
    </w:p>
    <w:p w14:paraId="2B8B8959" w14:textId="77777777" w:rsidR="0036586D" w:rsidRPr="0036586D" w:rsidRDefault="0036586D" w:rsidP="0036586D">
      <w:pPr>
        <w:pStyle w:val="Odstavekseznama"/>
        <w:numPr>
          <w:ilvl w:val="0"/>
          <w:numId w:val="4"/>
        </w:numPr>
        <w:autoSpaceDE w:val="0"/>
        <w:autoSpaceDN w:val="0"/>
        <w:adjustRightInd w:val="0"/>
        <w:spacing w:after="200" w:line="276" w:lineRule="auto"/>
        <w:jc w:val="both"/>
        <w:rPr>
          <w:rFonts w:cstheme="minorHAnsi"/>
          <w:sz w:val="24"/>
          <w:szCs w:val="24"/>
        </w:rPr>
      </w:pPr>
      <w:r w:rsidRPr="0036586D">
        <w:rPr>
          <w:rFonts w:cstheme="minorHAnsi"/>
          <w:b/>
          <w:bCs/>
          <w:sz w:val="24"/>
          <w:szCs w:val="24"/>
        </w:rPr>
        <w:lastRenderedPageBreak/>
        <w:t>Omogočiti uporabnikom, da se skozi prakso seznanijo in uvedejo na kmetijah napredene metode</w:t>
      </w:r>
      <w:r w:rsidRPr="0036586D">
        <w:rPr>
          <w:rFonts w:cstheme="minorHAnsi"/>
          <w:sz w:val="24"/>
          <w:szCs w:val="24"/>
        </w:rPr>
        <w:t xml:space="preserve"> (skeniranje površin, VRA precizno osnovno gnojenje, dognojevanje, apnenje, foliarna aplikacija hranil in/ali precizno škropljenje) ter da se preizkusi v praksi uporabnost tehnologij v razvoju, ki temeljijo na uporabi umetne inteligence</w:t>
      </w:r>
    </w:p>
    <w:p w14:paraId="2320F64C" w14:textId="77777777" w:rsidR="0036586D" w:rsidRPr="0036586D" w:rsidRDefault="0036586D" w:rsidP="0036586D">
      <w:pPr>
        <w:pStyle w:val="Odstavekseznama"/>
        <w:numPr>
          <w:ilvl w:val="0"/>
          <w:numId w:val="4"/>
        </w:numPr>
        <w:autoSpaceDE w:val="0"/>
        <w:autoSpaceDN w:val="0"/>
        <w:adjustRightInd w:val="0"/>
        <w:spacing w:after="200" w:line="276" w:lineRule="auto"/>
        <w:jc w:val="both"/>
        <w:rPr>
          <w:rFonts w:cstheme="minorHAnsi"/>
          <w:sz w:val="24"/>
          <w:szCs w:val="24"/>
        </w:rPr>
      </w:pPr>
      <w:r w:rsidRPr="0036586D">
        <w:rPr>
          <w:rFonts w:cstheme="minorHAnsi"/>
          <w:b/>
          <w:bCs/>
          <w:sz w:val="24"/>
          <w:szCs w:val="24"/>
        </w:rPr>
        <w:t>Povečati usposobljenost kmetijskih svetovalcev</w:t>
      </w:r>
      <w:r w:rsidRPr="0036586D">
        <w:rPr>
          <w:rFonts w:cstheme="minorHAnsi"/>
          <w:sz w:val="24"/>
          <w:szCs w:val="24"/>
        </w:rPr>
        <w:t xml:space="preserve"> za svetovanje na področju naprednih metod in olajšati prenos znanja iz različnih virov, kot so prakse v tujini, znanje raziskovalnih institucij ter drugih strokovnjakov, kar bo olajšalo in pospešilo izvajanje teh praks na kmetijah.</w:t>
      </w:r>
    </w:p>
    <w:p w14:paraId="429588B7" w14:textId="77777777" w:rsidR="0036586D" w:rsidRPr="0036586D" w:rsidRDefault="0036586D" w:rsidP="0036586D">
      <w:pPr>
        <w:pStyle w:val="Odstavekseznama"/>
        <w:numPr>
          <w:ilvl w:val="0"/>
          <w:numId w:val="4"/>
        </w:numPr>
        <w:autoSpaceDE w:val="0"/>
        <w:autoSpaceDN w:val="0"/>
        <w:adjustRightInd w:val="0"/>
        <w:spacing w:after="200" w:line="276" w:lineRule="auto"/>
        <w:jc w:val="both"/>
        <w:rPr>
          <w:rFonts w:cstheme="minorHAnsi"/>
          <w:b/>
          <w:bCs/>
          <w:sz w:val="24"/>
          <w:szCs w:val="24"/>
        </w:rPr>
      </w:pPr>
      <w:r w:rsidRPr="0036586D">
        <w:rPr>
          <w:rFonts w:cstheme="minorHAnsi"/>
          <w:b/>
          <w:bCs/>
          <w:sz w:val="24"/>
          <w:szCs w:val="24"/>
        </w:rPr>
        <w:t>Izboljšati digitalno pismenost,</w:t>
      </w:r>
      <w:r w:rsidRPr="0036586D">
        <w:rPr>
          <w:rFonts w:cstheme="minorHAnsi"/>
          <w:sz w:val="24"/>
          <w:szCs w:val="24"/>
        </w:rPr>
        <w:t xml:space="preserve"> potrebno za izvajanje teh metod, in </w:t>
      </w:r>
      <w:r w:rsidRPr="0036586D">
        <w:rPr>
          <w:rFonts w:cstheme="minorHAnsi"/>
          <w:b/>
          <w:bCs/>
          <w:sz w:val="24"/>
          <w:szCs w:val="24"/>
        </w:rPr>
        <w:t>omogočiti dostop do znanja čim širši množici končnih uporabnikov, kmetov</w:t>
      </w:r>
    </w:p>
    <w:p w14:paraId="7DAABCC7" w14:textId="77777777" w:rsidR="0036586D" w:rsidRPr="0036586D" w:rsidRDefault="0036586D" w:rsidP="0036586D">
      <w:pPr>
        <w:pStyle w:val="Odstavekseznama"/>
        <w:numPr>
          <w:ilvl w:val="0"/>
          <w:numId w:val="4"/>
        </w:numPr>
        <w:autoSpaceDE w:val="0"/>
        <w:autoSpaceDN w:val="0"/>
        <w:adjustRightInd w:val="0"/>
        <w:spacing w:after="60" w:line="276" w:lineRule="auto"/>
        <w:ind w:left="357" w:hanging="357"/>
        <w:jc w:val="both"/>
        <w:rPr>
          <w:rFonts w:cstheme="minorHAnsi"/>
          <w:sz w:val="24"/>
          <w:szCs w:val="24"/>
        </w:rPr>
      </w:pPr>
      <w:r w:rsidRPr="0036586D">
        <w:rPr>
          <w:rFonts w:cstheme="minorHAnsi"/>
          <w:b/>
          <w:bCs/>
          <w:sz w:val="24"/>
          <w:szCs w:val="24"/>
        </w:rPr>
        <w:t>Določiti stroške, koristi in izvedljivost postopkov za izvajanje ukrepov VRA v praksi</w:t>
      </w:r>
      <w:r w:rsidRPr="0036586D">
        <w:rPr>
          <w:rFonts w:cstheme="minorHAnsi"/>
          <w:sz w:val="24"/>
          <w:szCs w:val="24"/>
        </w:rPr>
        <w:t xml:space="preserve"> ter preveriti skladnost teh metod z intervencijami v okviru SKP (KOPOP - operacija PSG).</w:t>
      </w:r>
    </w:p>
    <w:p w14:paraId="7F1F162E" w14:textId="77777777" w:rsidR="006C236A" w:rsidRPr="00FD504E" w:rsidRDefault="006C236A" w:rsidP="00FD504E">
      <w:pPr>
        <w:jc w:val="both"/>
        <w:rPr>
          <w:rFonts w:cstheme="minorHAnsi"/>
          <w:sz w:val="24"/>
          <w:szCs w:val="24"/>
        </w:rPr>
      </w:pPr>
    </w:p>
    <w:p w14:paraId="76B3D61F" w14:textId="66190573" w:rsidR="00DE15A0" w:rsidRPr="00FD504E" w:rsidRDefault="00DE15A0" w:rsidP="00FD504E">
      <w:pPr>
        <w:jc w:val="both"/>
        <w:rPr>
          <w:rFonts w:cstheme="minorHAnsi"/>
          <w:sz w:val="24"/>
          <w:szCs w:val="24"/>
        </w:rPr>
      </w:pPr>
      <w:r w:rsidRPr="00FD504E">
        <w:rPr>
          <w:rFonts w:cstheme="minorHAnsi"/>
          <w:sz w:val="24"/>
          <w:szCs w:val="24"/>
        </w:rPr>
        <w:t>PRIČAKOVANI REZULTATI</w:t>
      </w:r>
    </w:p>
    <w:p w14:paraId="0812FA95" w14:textId="77777777" w:rsidR="0036586D" w:rsidRPr="0036586D" w:rsidRDefault="0036586D" w:rsidP="0036586D">
      <w:pPr>
        <w:pStyle w:val="Odstavekseznama"/>
        <w:numPr>
          <w:ilvl w:val="0"/>
          <w:numId w:val="5"/>
        </w:numPr>
        <w:spacing w:afterLines="60" w:after="144"/>
        <w:jc w:val="both"/>
        <w:rPr>
          <w:rStyle w:val="Krepko"/>
          <w:rFonts w:cstheme="minorHAnsi"/>
          <w:b w:val="0"/>
          <w:bCs w:val="0"/>
          <w:sz w:val="24"/>
          <w:szCs w:val="24"/>
        </w:rPr>
      </w:pPr>
      <w:r w:rsidRPr="0036586D">
        <w:rPr>
          <w:rStyle w:val="Krepko"/>
          <w:rFonts w:cstheme="minorHAnsi"/>
          <w:sz w:val="24"/>
          <w:szCs w:val="24"/>
        </w:rPr>
        <w:t>Izvedeni praktični preizkusi različnih metod preciznega gnojenja in škropljenja in s tem povezanih metod zaznavanja potreb rastlin po hranilih (skeniranje površin, ciljno vzorčenje, daljinsko zaznavanje, uporaba AI, izvajanje VRA dognojevanja, osnovnega gnojenja, apnenja, foliarne aplikacije hranil, škropljenja), na kmetijah v različnih sektorjih kmetijstva (poljedelstvo, vrtnarstvo in trajni nasadi)</w:t>
      </w:r>
    </w:p>
    <w:p w14:paraId="5B23DB2D" w14:textId="77777777" w:rsidR="0036586D" w:rsidRPr="0036586D" w:rsidRDefault="0036586D" w:rsidP="0036586D">
      <w:pPr>
        <w:pStyle w:val="Odstavekseznama"/>
        <w:numPr>
          <w:ilvl w:val="0"/>
          <w:numId w:val="5"/>
        </w:numPr>
        <w:autoSpaceDE w:val="0"/>
        <w:autoSpaceDN w:val="0"/>
        <w:adjustRightInd w:val="0"/>
        <w:spacing w:afterLines="60" w:after="144"/>
        <w:jc w:val="both"/>
        <w:rPr>
          <w:rFonts w:cstheme="minorHAnsi"/>
          <w:sz w:val="24"/>
          <w:szCs w:val="24"/>
        </w:rPr>
      </w:pPr>
      <w:r w:rsidRPr="0036586D">
        <w:rPr>
          <w:rFonts w:cstheme="minorHAnsi"/>
          <w:b/>
          <w:bCs/>
          <w:sz w:val="24"/>
          <w:szCs w:val="24"/>
        </w:rPr>
        <w:t xml:space="preserve">Spodbujanje širše uporabe in trajnostne implementacije metod preciznega gnojenja in škropljenja </w:t>
      </w:r>
      <w:r w:rsidRPr="0036586D">
        <w:rPr>
          <w:rFonts w:cstheme="minorHAnsi"/>
          <w:sz w:val="24"/>
          <w:szCs w:val="24"/>
        </w:rPr>
        <w:t xml:space="preserve">skozi aktivno vključevanje kmetov in drugih uporabnikov, kar bo omogočilo dolgoročno povečanje produktivnosti in trajnostno rabo naravnih virov, ter zmanjšanje </w:t>
      </w:r>
      <w:proofErr w:type="spellStart"/>
      <w:r w:rsidRPr="0036586D">
        <w:rPr>
          <w:rFonts w:cstheme="minorHAnsi"/>
          <w:sz w:val="24"/>
          <w:szCs w:val="24"/>
        </w:rPr>
        <w:t>okoljskega</w:t>
      </w:r>
      <w:proofErr w:type="spellEnd"/>
      <w:r w:rsidRPr="0036586D">
        <w:rPr>
          <w:rFonts w:cstheme="minorHAnsi"/>
          <w:sz w:val="24"/>
          <w:szCs w:val="24"/>
        </w:rPr>
        <w:t xml:space="preserve"> vpliva kmetijskih praks.</w:t>
      </w:r>
    </w:p>
    <w:p w14:paraId="099C3E45" w14:textId="77777777" w:rsidR="0036586D" w:rsidRPr="0036586D" w:rsidRDefault="0036586D" w:rsidP="0036586D">
      <w:pPr>
        <w:pStyle w:val="Odstavekseznama"/>
        <w:numPr>
          <w:ilvl w:val="0"/>
          <w:numId w:val="5"/>
        </w:numPr>
        <w:spacing w:afterLines="60" w:after="144"/>
        <w:jc w:val="both"/>
        <w:rPr>
          <w:rFonts w:cstheme="minorHAnsi"/>
          <w:sz w:val="24"/>
          <w:szCs w:val="24"/>
        </w:rPr>
      </w:pPr>
      <w:r w:rsidRPr="0036586D">
        <w:rPr>
          <w:rStyle w:val="Krepko"/>
          <w:rFonts w:cstheme="minorHAnsi"/>
          <w:sz w:val="24"/>
          <w:szCs w:val="24"/>
        </w:rPr>
        <w:t>Validacija poslovnega modela storitve Precizno gnojenje in škropljenje za različne uporabnike (različne velikosti kmetij, opremljenost, sektor) in različne metode preciznega kmetijstva, vključno z oceno ekonomske in operativne izvedljivosti ter tehnoloških in praktično uporabnih vidikov, na ravni kmetij in ponudnikov storitev</w:t>
      </w:r>
    </w:p>
    <w:p w14:paraId="4A0D8647" w14:textId="77777777" w:rsidR="0036586D" w:rsidRPr="0036586D" w:rsidRDefault="0036586D" w:rsidP="0036586D">
      <w:pPr>
        <w:pStyle w:val="Odstavekseznama"/>
        <w:numPr>
          <w:ilvl w:val="0"/>
          <w:numId w:val="5"/>
        </w:numPr>
        <w:spacing w:afterLines="60" w:after="144"/>
        <w:jc w:val="both"/>
        <w:rPr>
          <w:rFonts w:cstheme="minorHAnsi"/>
          <w:sz w:val="24"/>
          <w:szCs w:val="24"/>
        </w:rPr>
      </w:pPr>
      <w:r w:rsidRPr="0036586D">
        <w:rPr>
          <w:rFonts w:cstheme="minorHAnsi"/>
          <w:b/>
          <w:bCs/>
          <w:sz w:val="24"/>
          <w:szCs w:val="24"/>
        </w:rPr>
        <w:t>Priprava ekonomskih kalkulacij v spletnem katalogu kmetijskih kalkulacij Farm Manager</w:t>
      </w:r>
      <w:r w:rsidRPr="0036586D">
        <w:rPr>
          <w:rFonts w:cstheme="minorHAnsi"/>
          <w:sz w:val="24"/>
          <w:szCs w:val="24"/>
        </w:rPr>
        <w:t xml:space="preserve">, za različne metode VRA preciznega gnojenja in škropljenja (dognojevanje, osnovno gnojenje, apnenje, škropljenje), ter primerjava teh pristopov s kontrolo sekcij, vključno z upoštevanjem stroškov vzorčenja, analiz, priprave aplikacijskih kart, ter iz teh metod izhajajočih predvidenih prihrankov </w:t>
      </w:r>
      <w:proofErr w:type="spellStart"/>
      <w:r w:rsidRPr="0036586D">
        <w:rPr>
          <w:rFonts w:cstheme="minorHAnsi"/>
          <w:sz w:val="24"/>
          <w:szCs w:val="24"/>
        </w:rPr>
        <w:t>repromateriala</w:t>
      </w:r>
      <w:proofErr w:type="spellEnd"/>
    </w:p>
    <w:p w14:paraId="03E527E4" w14:textId="77777777" w:rsidR="0036586D" w:rsidRPr="0036586D" w:rsidRDefault="0036586D" w:rsidP="0036586D">
      <w:pPr>
        <w:pStyle w:val="Odstavekseznama"/>
        <w:numPr>
          <w:ilvl w:val="0"/>
          <w:numId w:val="5"/>
        </w:numPr>
        <w:autoSpaceDE w:val="0"/>
        <w:autoSpaceDN w:val="0"/>
        <w:adjustRightInd w:val="0"/>
        <w:spacing w:afterLines="60" w:after="144"/>
        <w:jc w:val="both"/>
        <w:rPr>
          <w:rFonts w:cstheme="minorHAnsi"/>
          <w:sz w:val="24"/>
          <w:szCs w:val="24"/>
        </w:rPr>
      </w:pPr>
      <w:r w:rsidRPr="0036586D">
        <w:rPr>
          <w:rFonts w:cstheme="minorHAnsi"/>
          <w:b/>
          <w:bCs/>
          <w:sz w:val="24"/>
          <w:szCs w:val="24"/>
        </w:rPr>
        <w:t>Ocena skladnosti VRA metod z ukrepom KOPOP PGS</w:t>
      </w:r>
      <w:r w:rsidRPr="0036586D">
        <w:rPr>
          <w:rFonts w:cstheme="minorHAnsi"/>
          <w:sz w:val="24"/>
          <w:szCs w:val="24"/>
        </w:rPr>
        <w:t xml:space="preserve"> v praksi in priprava predloga za določitev zahtev za izvajanje VRA kot nadgradnje tega ukrepa, vključno z določitvijo zahtev za izvajanje drugih metod v okviru ukrepa, kot so kontrola sekcij in uporaba šob za preprečevanje zanašanja.</w:t>
      </w:r>
    </w:p>
    <w:p w14:paraId="0937FDFE" w14:textId="77777777" w:rsidR="0036586D" w:rsidRPr="0036586D" w:rsidRDefault="0036586D" w:rsidP="0036586D">
      <w:pPr>
        <w:pStyle w:val="Odstavekseznama"/>
        <w:numPr>
          <w:ilvl w:val="0"/>
          <w:numId w:val="5"/>
        </w:numPr>
        <w:autoSpaceDE w:val="0"/>
        <w:autoSpaceDN w:val="0"/>
        <w:adjustRightInd w:val="0"/>
        <w:spacing w:afterLines="60" w:after="144"/>
        <w:jc w:val="both"/>
        <w:rPr>
          <w:rStyle w:val="Krepko"/>
          <w:rFonts w:cstheme="minorHAnsi"/>
          <w:b w:val="0"/>
          <w:bCs w:val="0"/>
          <w:sz w:val="24"/>
          <w:szCs w:val="24"/>
        </w:rPr>
      </w:pPr>
      <w:r w:rsidRPr="0036586D">
        <w:rPr>
          <w:rStyle w:val="Krepko"/>
          <w:rFonts w:cstheme="minorHAnsi"/>
          <w:sz w:val="24"/>
          <w:szCs w:val="24"/>
        </w:rPr>
        <w:t>Usposobljeni kmetje in kmetijski svetovalci, preko izvedbe več vrst usposabljanj, delavnic, predavanj in izobraževanj</w:t>
      </w:r>
    </w:p>
    <w:p w14:paraId="4417BA89" w14:textId="77777777" w:rsidR="0036586D" w:rsidRPr="0036586D" w:rsidRDefault="0036586D" w:rsidP="0036586D">
      <w:pPr>
        <w:pStyle w:val="Odstavekseznama"/>
        <w:numPr>
          <w:ilvl w:val="0"/>
          <w:numId w:val="5"/>
        </w:numPr>
        <w:spacing w:after="60" w:line="276" w:lineRule="auto"/>
        <w:ind w:left="357" w:hanging="357"/>
        <w:contextualSpacing w:val="0"/>
        <w:jc w:val="both"/>
        <w:rPr>
          <w:rStyle w:val="Krepko"/>
          <w:rFonts w:cstheme="minorHAnsi"/>
          <w:b w:val="0"/>
          <w:bCs w:val="0"/>
          <w:sz w:val="24"/>
          <w:szCs w:val="24"/>
        </w:rPr>
      </w:pPr>
      <w:r w:rsidRPr="0036586D">
        <w:rPr>
          <w:rStyle w:val="Krepko"/>
          <w:rFonts w:cstheme="minorHAnsi"/>
          <w:sz w:val="24"/>
          <w:szCs w:val="24"/>
        </w:rPr>
        <w:t>Izdano informativno gradivo za uporabnike – tiskani priročnik 'Precizno gnojenje in škropljenje v praksi' in kratek filmček</w:t>
      </w:r>
    </w:p>
    <w:p w14:paraId="0989D73D" w14:textId="77777777" w:rsidR="0036586D" w:rsidRDefault="0036586D" w:rsidP="00FD504E">
      <w:pPr>
        <w:jc w:val="both"/>
        <w:rPr>
          <w:rFonts w:cstheme="minorHAnsi"/>
          <w:sz w:val="24"/>
          <w:szCs w:val="24"/>
        </w:rPr>
      </w:pPr>
    </w:p>
    <w:p w14:paraId="07571DC6" w14:textId="489DF40B" w:rsidR="00DE15A0" w:rsidRDefault="00DE15A0" w:rsidP="00FD504E">
      <w:pPr>
        <w:jc w:val="both"/>
        <w:rPr>
          <w:rFonts w:cstheme="minorHAnsi"/>
          <w:sz w:val="24"/>
          <w:szCs w:val="24"/>
        </w:rPr>
      </w:pPr>
      <w:r w:rsidRPr="00FD504E">
        <w:rPr>
          <w:rFonts w:cstheme="minorHAnsi"/>
          <w:sz w:val="24"/>
          <w:szCs w:val="24"/>
        </w:rPr>
        <w:lastRenderedPageBreak/>
        <w:t>Povezave:</w:t>
      </w:r>
    </w:p>
    <w:p w14:paraId="66ED7299" w14:textId="77777777" w:rsidR="00AC6ED6" w:rsidRPr="00AC6ED6" w:rsidRDefault="00AC6ED6" w:rsidP="00AC6ED6">
      <w:pPr>
        <w:pStyle w:val="Odstavekseznama"/>
        <w:numPr>
          <w:ilvl w:val="0"/>
          <w:numId w:val="3"/>
        </w:numPr>
        <w:spacing w:after="0"/>
        <w:jc w:val="both"/>
        <w:rPr>
          <w:rFonts w:cstheme="minorHAnsi"/>
          <w:sz w:val="24"/>
          <w:szCs w:val="24"/>
        </w:rPr>
      </w:pPr>
      <w:r w:rsidRPr="00AC6ED6">
        <w:rPr>
          <w:rFonts w:cstheme="minorHAnsi"/>
          <w:sz w:val="24"/>
          <w:szCs w:val="24"/>
        </w:rPr>
        <w:t>spletna stran EK, namenjene Evropskemu kmetijskemu skladu za razvoj podeželja:</w:t>
      </w:r>
    </w:p>
    <w:p w14:paraId="459B8195" w14:textId="4350494B" w:rsidR="00DE15A0" w:rsidRDefault="0002597F" w:rsidP="00AC6ED6">
      <w:pPr>
        <w:spacing w:after="0"/>
        <w:jc w:val="both"/>
        <w:rPr>
          <w:rFonts w:cstheme="minorHAnsi"/>
          <w:sz w:val="24"/>
          <w:szCs w:val="24"/>
        </w:rPr>
      </w:pPr>
      <w:hyperlink r:id="rId7" w:history="1">
        <w:r w:rsidR="00AC6ED6">
          <w:rPr>
            <w:rStyle w:val="Hiperpovezava"/>
            <w:rFonts w:cstheme="minorHAnsi"/>
            <w:sz w:val="24"/>
            <w:szCs w:val="24"/>
          </w:rPr>
          <w:t>http://ec.europa.eu/agriculture/rural-development-2014-2020/index_sl.htm</w:t>
        </w:r>
      </w:hyperlink>
      <w:r w:rsidR="00AC6ED6">
        <w:rPr>
          <w:rFonts w:cstheme="minorHAnsi"/>
          <w:sz w:val="24"/>
          <w:szCs w:val="24"/>
        </w:rPr>
        <w:t xml:space="preserve"> </w:t>
      </w:r>
    </w:p>
    <w:p w14:paraId="548C7489" w14:textId="62554E21" w:rsidR="00AC6ED6" w:rsidRPr="00AC6ED6" w:rsidRDefault="00AC6ED6" w:rsidP="00AC6ED6">
      <w:pPr>
        <w:pStyle w:val="Odstavekseznama"/>
        <w:numPr>
          <w:ilvl w:val="0"/>
          <w:numId w:val="3"/>
        </w:numPr>
        <w:spacing w:after="0"/>
        <w:jc w:val="both"/>
        <w:rPr>
          <w:rFonts w:cstheme="minorHAnsi"/>
          <w:sz w:val="24"/>
          <w:szCs w:val="24"/>
        </w:rPr>
      </w:pPr>
      <w:r w:rsidRPr="00AC6ED6">
        <w:rPr>
          <w:rFonts w:cstheme="minorHAnsi"/>
          <w:sz w:val="24"/>
          <w:szCs w:val="24"/>
        </w:rPr>
        <w:t xml:space="preserve">EIP-AGRI </w:t>
      </w:r>
      <w:proofErr w:type="spellStart"/>
      <w:r w:rsidRPr="00AC6ED6">
        <w:rPr>
          <w:rFonts w:cstheme="minorHAnsi"/>
          <w:sz w:val="24"/>
          <w:szCs w:val="24"/>
        </w:rPr>
        <w:t>Network</w:t>
      </w:r>
      <w:proofErr w:type="spellEnd"/>
      <w:r w:rsidRPr="00AC6ED6">
        <w:rPr>
          <w:rFonts w:cstheme="minorHAnsi"/>
          <w:sz w:val="24"/>
          <w:szCs w:val="24"/>
        </w:rPr>
        <w:t>:</w:t>
      </w:r>
    </w:p>
    <w:p w14:paraId="0DDCDD95" w14:textId="005B4798" w:rsidR="00AC6ED6" w:rsidRPr="00AC6ED6" w:rsidRDefault="00AC6ED6" w:rsidP="00AC6ED6">
      <w:pPr>
        <w:spacing w:after="0"/>
        <w:jc w:val="both"/>
        <w:rPr>
          <w:rStyle w:val="Hiperpovezava"/>
          <w:rFonts w:cstheme="minorHAnsi"/>
          <w:sz w:val="24"/>
          <w:szCs w:val="24"/>
        </w:rPr>
      </w:pPr>
      <w:r>
        <w:rPr>
          <w:rFonts w:cstheme="minorHAnsi"/>
          <w:sz w:val="24"/>
          <w:szCs w:val="24"/>
        </w:rPr>
        <w:fldChar w:fldCharType="begin"/>
      </w:r>
      <w:r>
        <w:rPr>
          <w:rFonts w:cstheme="minorHAnsi"/>
          <w:sz w:val="24"/>
          <w:szCs w:val="24"/>
        </w:rPr>
        <w:instrText>HYPERLINK "https://agriculture.ec.europa.eu/common-agricultural-policy/rural-development_en"</w:instrText>
      </w:r>
      <w:r>
        <w:rPr>
          <w:rFonts w:cstheme="minorHAnsi"/>
          <w:sz w:val="24"/>
          <w:szCs w:val="24"/>
        </w:rPr>
        <w:fldChar w:fldCharType="separate"/>
      </w:r>
      <w:hyperlink r:id="rId8" w:history="1">
        <w:r>
          <w:rPr>
            <w:rStyle w:val="Hiperpovezava"/>
            <w:rFonts w:cstheme="minorHAnsi"/>
            <w:sz w:val="24"/>
            <w:szCs w:val="24"/>
          </w:rPr>
          <w:t>https://ec.europa.eu/eip/agriculture/en/</w:t>
        </w:r>
      </w:hyperlink>
      <w:r>
        <w:rPr>
          <w:rFonts w:cstheme="minorHAnsi"/>
          <w:sz w:val="24"/>
          <w:szCs w:val="24"/>
        </w:rPr>
        <w:t xml:space="preserve"> </w:t>
      </w:r>
    </w:p>
    <w:p w14:paraId="3C0C0B0C" w14:textId="38BA58FF" w:rsidR="00AC6ED6" w:rsidRPr="00AC6ED6" w:rsidRDefault="00AC6ED6" w:rsidP="00AC6ED6">
      <w:pPr>
        <w:pStyle w:val="Odstavekseznama"/>
        <w:numPr>
          <w:ilvl w:val="0"/>
          <w:numId w:val="3"/>
        </w:numPr>
        <w:spacing w:after="0"/>
        <w:jc w:val="both"/>
        <w:rPr>
          <w:rFonts w:cstheme="minorHAnsi"/>
          <w:sz w:val="24"/>
          <w:szCs w:val="24"/>
        </w:rPr>
      </w:pPr>
      <w:r>
        <w:rPr>
          <w:rFonts w:cstheme="minorHAnsi"/>
          <w:sz w:val="24"/>
          <w:szCs w:val="24"/>
        </w:rPr>
        <w:fldChar w:fldCharType="end"/>
      </w:r>
      <w:r w:rsidRPr="00AC6ED6">
        <w:rPr>
          <w:rFonts w:cstheme="minorHAnsi"/>
          <w:sz w:val="24"/>
          <w:szCs w:val="24"/>
        </w:rPr>
        <w:t>spletna stran PRP 2023-2027</w:t>
      </w:r>
    </w:p>
    <w:p w14:paraId="570240BD" w14:textId="7A189843" w:rsidR="00AC6ED6" w:rsidRDefault="0002597F" w:rsidP="00AC6ED6">
      <w:pPr>
        <w:spacing w:after="0"/>
        <w:jc w:val="both"/>
        <w:rPr>
          <w:rFonts w:cstheme="minorHAnsi"/>
          <w:sz w:val="24"/>
          <w:szCs w:val="24"/>
        </w:rPr>
      </w:pPr>
      <w:hyperlink r:id="rId9" w:history="1">
        <w:r w:rsidR="00AC6ED6">
          <w:rPr>
            <w:rStyle w:val="Hiperpovezava"/>
            <w:rFonts w:cstheme="minorHAnsi"/>
            <w:sz w:val="24"/>
            <w:szCs w:val="24"/>
          </w:rPr>
          <w:t>www.program-podezelja.si</w:t>
        </w:r>
      </w:hyperlink>
      <w:r w:rsidR="00AC6ED6">
        <w:rPr>
          <w:rFonts w:cstheme="minorHAnsi"/>
          <w:sz w:val="24"/>
          <w:szCs w:val="24"/>
        </w:rPr>
        <w:t xml:space="preserve">  </w:t>
      </w:r>
      <w:bookmarkStart w:id="0" w:name="_GoBack"/>
      <w:bookmarkEnd w:id="0"/>
    </w:p>
    <w:p w14:paraId="7E8D8A64" w14:textId="4C3DE8AB" w:rsidR="00AC7FFC" w:rsidRPr="00896B27" w:rsidRDefault="00AC7FFC" w:rsidP="00AC7FFC">
      <w:pPr>
        <w:pStyle w:val="Odstavekseznama"/>
        <w:numPr>
          <w:ilvl w:val="0"/>
          <w:numId w:val="3"/>
        </w:numPr>
        <w:spacing w:after="0"/>
        <w:jc w:val="both"/>
        <w:rPr>
          <w:rFonts w:cstheme="minorHAnsi"/>
          <w:sz w:val="24"/>
          <w:szCs w:val="24"/>
        </w:rPr>
      </w:pPr>
      <w:r w:rsidRPr="00896B27">
        <w:rPr>
          <w:rFonts w:cstheme="minorHAnsi"/>
          <w:sz w:val="24"/>
          <w:szCs w:val="24"/>
        </w:rPr>
        <w:t xml:space="preserve">Spletna stran </w:t>
      </w:r>
      <w:r w:rsidR="008C1D18" w:rsidRPr="00896B27">
        <w:rPr>
          <w:rFonts w:cstheme="minorHAnsi"/>
          <w:sz w:val="24"/>
          <w:szCs w:val="24"/>
        </w:rPr>
        <w:t>vodilnega partnerja</w:t>
      </w:r>
    </w:p>
    <w:p w14:paraId="171EBA88" w14:textId="61397543" w:rsidR="00896B27" w:rsidRDefault="00896B27" w:rsidP="00721DD1">
      <w:pPr>
        <w:pStyle w:val="Odstavekseznama"/>
        <w:spacing w:after="0"/>
        <w:ind w:hanging="720"/>
        <w:rPr>
          <w:rFonts w:cstheme="minorHAnsi"/>
          <w:sz w:val="24"/>
          <w:szCs w:val="24"/>
        </w:rPr>
      </w:pPr>
      <w:hyperlink r:id="rId10" w:history="1">
        <w:r w:rsidRPr="00447DAD">
          <w:rPr>
            <w:rStyle w:val="Hiperpovezava"/>
            <w:rFonts w:cstheme="minorHAnsi"/>
            <w:sz w:val="24"/>
            <w:szCs w:val="24"/>
          </w:rPr>
          <w:t>https://www.kgzs-ms.si/dogodki-in-projekti-2/ostali-projekti/eip-precizno-gnojenje-in-skropljenje/</w:t>
        </w:r>
      </w:hyperlink>
    </w:p>
    <w:p w14:paraId="08C74372" w14:textId="77777777" w:rsidR="008C1D18" w:rsidRDefault="008C1D18" w:rsidP="008C1D18">
      <w:pPr>
        <w:pStyle w:val="Odstavekseznama"/>
        <w:numPr>
          <w:ilvl w:val="0"/>
          <w:numId w:val="3"/>
        </w:numPr>
      </w:pPr>
      <w:r>
        <w:t xml:space="preserve">Facebook </w:t>
      </w:r>
      <w:r w:rsidRPr="00721DD1">
        <w:t>podstran vodilnega partnerja</w:t>
      </w:r>
    </w:p>
    <w:p w14:paraId="50C818C1" w14:textId="44AA9CAE" w:rsidR="00F35F26" w:rsidRDefault="0002597F" w:rsidP="00721DD1">
      <w:pPr>
        <w:pStyle w:val="Odstavekseznama"/>
        <w:ind w:hanging="720"/>
      </w:pPr>
      <w:hyperlink r:id="rId11" w:history="1">
        <w:r w:rsidR="00F35F26" w:rsidRPr="00B54788">
          <w:rPr>
            <w:rStyle w:val="Hiperpovezava"/>
          </w:rPr>
          <w:t>https://www.facebook.com/profile.php?id=61578241617712&amp;locale=sl_SI</w:t>
        </w:r>
      </w:hyperlink>
    </w:p>
    <w:p w14:paraId="2553CB94" w14:textId="77777777" w:rsidR="00F35F26" w:rsidRDefault="00F35F26" w:rsidP="008C1D18">
      <w:pPr>
        <w:pStyle w:val="Odstavekseznama"/>
      </w:pPr>
    </w:p>
    <w:p w14:paraId="55E2791A" w14:textId="77777777" w:rsidR="008C1D18" w:rsidRPr="008C1D18" w:rsidRDefault="008C1D18" w:rsidP="008C1D18">
      <w:pPr>
        <w:spacing w:after="0"/>
        <w:jc w:val="both"/>
        <w:rPr>
          <w:rFonts w:cstheme="minorHAnsi"/>
          <w:sz w:val="24"/>
          <w:szCs w:val="24"/>
        </w:rPr>
      </w:pPr>
    </w:p>
    <w:sectPr w:rsidR="008C1D18" w:rsidRPr="008C1D1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B62A6" w14:textId="77777777" w:rsidR="0002597F" w:rsidRDefault="0002597F" w:rsidP="004C52E4">
      <w:pPr>
        <w:spacing w:after="0" w:line="240" w:lineRule="auto"/>
      </w:pPr>
      <w:r>
        <w:separator/>
      </w:r>
    </w:p>
  </w:endnote>
  <w:endnote w:type="continuationSeparator" w:id="0">
    <w:p w14:paraId="3CBAF3DA" w14:textId="77777777" w:rsidR="0002597F" w:rsidRDefault="0002597F" w:rsidP="004C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2ABDA" w14:textId="77777777" w:rsidR="0002597F" w:rsidRDefault="0002597F" w:rsidP="004C52E4">
      <w:pPr>
        <w:spacing w:after="0" w:line="240" w:lineRule="auto"/>
      </w:pPr>
      <w:r>
        <w:separator/>
      </w:r>
    </w:p>
  </w:footnote>
  <w:footnote w:type="continuationSeparator" w:id="0">
    <w:p w14:paraId="2C9BA0D4" w14:textId="77777777" w:rsidR="0002597F" w:rsidRDefault="0002597F" w:rsidP="004C5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C492F" w14:textId="6C00B0A0" w:rsidR="004C52E4" w:rsidRDefault="00691FEA" w:rsidP="00691FEA">
    <w:pPr>
      <w:pStyle w:val="Glava"/>
    </w:pPr>
    <w:r>
      <w:rPr>
        <w:noProof/>
        <w:lang w:eastAsia="sl-SI"/>
      </w:rPr>
      <w:drawing>
        <wp:inline distT="0" distB="0" distL="0" distR="0" wp14:anchorId="71DEFC2D" wp14:editId="127D4D07">
          <wp:extent cx="4029075" cy="396224"/>
          <wp:effectExtent l="0" t="0" r="0" b="4445"/>
          <wp:docPr id="7050644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400" name="Slika 705064400"/>
                  <pic:cNvPicPr/>
                </pic:nvPicPr>
                <pic:blipFill>
                  <a:blip r:embed="rId1">
                    <a:extLst>
                      <a:ext uri="{28A0092B-C50C-407E-A947-70E740481C1C}">
                        <a14:useLocalDpi xmlns:a14="http://schemas.microsoft.com/office/drawing/2010/main" val="0"/>
                      </a:ext>
                    </a:extLst>
                  </a:blip>
                  <a:stretch>
                    <a:fillRect/>
                  </a:stretch>
                </pic:blipFill>
                <pic:spPr>
                  <a:xfrm>
                    <a:off x="0" y="0"/>
                    <a:ext cx="4053426" cy="398619"/>
                  </a:xfrm>
                  <a:prstGeom prst="rect">
                    <a:avLst/>
                  </a:prstGeom>
                </pic:spPr>
              </pic:pic>
            </a:graphicData>
          </a:graphic>
        </wp:inline>
      </w:drawing>
    </w:r>
    <w:r>
      <w:rPr>
        <w:noProof/>
        <w:lang w:eastAsia="sl-SI"/>
      </w:rPr>
      <w:drawing>
        <wp:anchor distT="0" distB="0" distL="114300" distR="114300" simplePos="0" relativeHeight="251659264" behindDoc="1" locked="0" layoutInCell="1" allowOverlap="1" wp14:anchorId="7976E736" wp14:editId="53A15279">
          <wp:simplePos x="0" y="0"/>
          <wp:positionH relativeFrom="column">
            <wp:posOffset>4862830</wp:posOffset>
          </wp:positionH>
          <wp:positionV relativeFrom="paragraph">
            <wp:posOffset>7620</wp:posOffset>
          </wp:positionV>
          <wp:extent cx="914400" cy="419873"/>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_logo_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419873"/>
                  </a:xfrm>
                  <a:prstGeom prst="rect">
                    <a:avLst/>
                  </a:prstGeom>
                </pic:spPr>
              </pic:pic>
            </a:graphicData>
          </a:graphic>
          <wp14:sizeRelH relativeFrom="margin">
            <wp14:pctWidth>0</wp14:pctWidth>
          </wp14:sizeRelH>
          <wp14:sizeRelV relativeFrom="margin">
            <wp14:pctHeight>0</wp14:pctHeight>
          </wp14:sizeRelV>
        </wp:anchor>
      </w:drawing>
    </w:r>
    <w:r>
      <w:tab/>
    </w:r>
  </w:p>
  <w:p w14:paraId="5CB1E08A" w14:textId="663A4AA5" w:rsidR="004C52E4" w:rsidRDefault="004C52E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42D8"/>
    <w:multiLevelType w:val="hybridMultilevel"/>
    <w:tmpl w:val="2E02537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823442"/>
    <w:multiLevelType w:val="hybridMultilevel"/>
    <w:tmpl w:val="73D2D49C"/>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87F5971"/>
    <w:multiLevelType w:val="hybridMultilevel"/>
    <w:tmpl w:val="0C14B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896575"/>
    <w:multiLevelType w:val="hybridMultilevel"/>
    <w:tmpl w:val="20FEF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2C526E"/>
    <w:multiLevelType w:val="hybridMultilevel"/>
    <w:tmpl w:val="25520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A0"/>
    <w:rsid w:val="0002597F"/>
    <w:rsid w:val="000A387F"/>
    <w:rsid w:val="00146A64"/>
    <w:rsid w:val="00265E4E"/>
    <w:rsid w:val="002C2441"/>
    <w:rsid w:val="002D48CB"/>
    <w:rsid w:val="00304E41"/>
    <w:rsid w:val="0036586D"/>
    <w:rsid w:val="003C655A"/>
    <w:rsid w:val="003F6ED1"/>
    <w:rsid w:val="00400C37"/>
    <w:rsid w:val="004C52E4"/>
    <w:rsid w:val="00562FC0"/>
    <w:rsid w:val="005667F9"/>
    <w:rsid w:val="005A7049"/>
    <w:rsid w:val="005C5607"/>
    <w:rsid w:val="00610B14"/>
    <w:rsid w:val="00615386"/>
    <w:rsid w:val="00691FEA"/>
    <w:rsid w:val="006C236A"/>
    <w:rsid w:val="006E214B"/>
    <w:rsid w:val="00721DD1"/>
    <w:rsid w:val="007A7474"/>
    <w:rsid w:val="007D0765"/>
    <w:rsid w:val="007E0188"/>
    <w:rsid w:val="00875746"/>
    <w:rsid w:val="00896B27"/>
    <w:rsid w:val="008C1D18"/>
    <w:rsid w:val="0092322B"/>
    <w:rsid w:val="0098382C"/>
    <w:rsid w:val="00996A15"/>
    <w:rsid w:val="009D1950"/>
    <w:rsid w:val="00AC6ED6"/>
    <w:rsid w:val="00AC7FFC"/>
    <w:rsid w:val="00B366B7"/>
    <w:rsid w:val="00BC26EB"/>
    <w:rsid w:val="00CC3CE6"/>
    <w:rsid w:val="00D06B56"/>
    <w:rsid w:val="00D93109"/>
    <w:rsid w:val="00DA61C8"/>
    <w:rsid w:val="00DE15A0"/>
    <w:rsid w:val="00EA6BD8"/>
    <w:rsid w:val="00EE2131"/>
    <w:rsid w:val="00F35F26"/>
    <w:rsid w:val="00F75175"/>
    <w:rsid w:val="00FD504E"/>
    <w:rsid w:val="00FE2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0CD69"/>
  <w15:chartTrackingRefBased/>
  <w15:docId w15:val="{1F872383-D1A3-4A7C-8BC1-F0052685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E1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E1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E15A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E15A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E15A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E15A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E15A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E15A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E15A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15A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E15A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E15A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E15A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E15A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E15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15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15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15A0"/>
    <w:rPr>
      <w:rFonts w:eastAsiaTheme="majorEastAsia" w:cstheme="majorBidi"/>
      <w:color w:val="272727" w:themeColor="text1" w:themeTint="D8"/>
    </w:rPr>
  </w:style>
  <w:style w:type="paragraph" w:styleId="Naslov">
    <w:name w:val="Title"/>
    <w:basedOn w:val="Navaden"/>
    <w:next w:val="Navaden"/>
    <w:link w:val="NaslovZnak"/>
    <w:uiPriority w:val="10"/>
    <w:qFormat/>
    <w:rsid w:val="00DE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E15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15A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E15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15A0"/>
    <w:pPr>
      <w:spacing w:before="160"/>
      <w:jc w:val="center"/>
    </w:pPr>
    <w:rPr>
      <w:i/>
      <w:iCs/>
      <w:color w:val="404040" w:themeColor="text1" w:themeTint="BF"/>
    </w:rPr>
  </w:style>
  <w:style w:type="character" w:customStyle="1" w:styleId="CitatZnak">
    <w:name w:val="Citat Znak"/>
    <w:basedOn w:val="Privzetapisavaodstavka"/>
    <w:link w:val="Citat"/>
    <w:uiPriority w:val="29"/>
    <w:rsid w:val="00DE15A0"/>
    <w:rPr>
      <w:i/>
      <w:iCs/>
      <w:color w:val="404040" w:themeColor="text1" w:themeTint="BF"/>
    </w:rPr>
  </w:style>
  <w:style w:type="paragraph" w:styleId="Odstavekseznama">
    <w:name w:val="List Paragraph"/>
    <w:aliases w:val="1st level - Bullet List Paragraph,Lettre d'introduction,Paragrafo elenco,List Paragraph1,Medium Grid 1 - Accent 21,Normal bullet 2,Bullet list,Numbered List,Numbered Para 1,Dot pt,No Spacing1,List Paragraph Char Char Char,Indicator Text"/>
    <w:basedOn w:val="Navaden"/>
    <w:link w:val="OdstavekseznamaZnak"/>
    <w:uiPriority w:val="34"/>
    <w:qFormat/>
    <w:rsid w:val="00DE15A0"/>
    <w:pPr>
      <w:ind w:left="720"/>
      <w:contextualSpacing/>
    </w:pPr>
  </w:style>
  <w:style w:type="character" w:styleId="Intenzivenpoudarek">
    <w:name w:val="Intense Emphasis"/>
    <w:basedOn w:val="Privzetapisavaodstavka"/>
    <w:uiPriority w:val="21"/>
    <w:qFormat/>
    <w:rsid w:val="00DE15A0"/>
    <w:rPr>
      <w:i/>
      <w:iCs/>
      <w:color w:val="2F5496" w:themeColor="accent1" w:themeShade="BF"/>
    </w:rPr>
  </w:style>
  <w:style w:type="paragraph" w:styleId="Intenzivencitat">
    <w:name w:val="Intense Quote"/>
    <w:basedOn w:val="Navaden"/>
    <w:next w:val="Navaden"/>
    <w:link w:val="IntenzivencitatZnak"/>
    <w:uiPriority w:val="30"/>
    <w:qFormat/>
    <w:rsid w:val="00DE1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E15A0"/>
    <w:rPr>
      <w:i/>
      <w:iCs/>
      <w:color w:val="2F5496" w:themeColor="accent1" w:themeShade="BF"/>
    </w:rPr>
  </w:style>
  <w:style w:type="character" w:styleId="Intenzivensklic">
    <w:name w:val="Intense Reference"/>
    <w:basedOn w:val="Privzetapisavaodstavka"/>
    <w:uiPriority w:val="32"/>
    <w:qFormat/>
    <w:rsid w:val="00DE15A0"/>
    <w:rPr>
      <w:b/>
      <w:bCs/>
      <w:smallCaps/>
      <w:color w:val="2F5496" w:themeColor="accent1" w:themeShade="BF"/>
      <w:spacing w:val="5"/>
    </w:rPr>
  </w:style>
  <w:style w:type="paragraph" w:styleId="Glava">
    <w:name w:val="header"/>
    <w:basedOn w:val="Navaden"/>
    <w:link w:val="GlavaZnak"/>
    <w:uiPriority w:val="99"/>
    <w:unhideWhenUsed/>
    <w:rsid w:val="004C52E4"/>
    <w:pPr>
      <w:tabs>
        <w:tab w:val="center" w:pos="4536"/>
        <w:tab w:val="right" w:pos="9072"/>
      </w:tabs>
      <w:spacing w:after="0" w:line="240" w:lineRule="auto"/>
    </w:pPr>
  </w:style>
  <w:style w:type="character" w:customStyle="1" w:styleId="GlavaZnak">
    <w:name w:val="Glava Znak"/>
    <w:basedOn w:val="Privzetapisavaodstavka"/>
    <w:link w:val="Glava"/>
    <w:uiPriority w:val="99"/>
    <w:rsid w:val="004C52E4"/>
  </w:style>
  <w:style w:type="paragraph" w:styleId="Noga">
    <w:name w:val="footer"/>
    <w:basedOn w:val="Navaden"/>
    <w:link w:val="NogaZnak"/>
    <w:uiPriority w:val="99"/>
    <w:unhideWhenUsed/>
    <w:rsid w:val="004C52E4"/>
    <w:pPr>
      <w:tabs>
        <w:tab w:val="center" w:pos="4536"/>
        <w:tab w:val="right" w:pos="9072"/>
      </w:tabs>
      <w:spacing w:after="0" w:line="240" w:lineRule="auto"/>
    </w:pPr>
  </w:style>
  <w:style w:type="character" w:customStyle="1" w:styleId="NogaZnak">
    <w:name w:val="Noga Znak"/>
    <w:basedOn w:val="Privzetapisavaodstavka"/>
    <w:link w:val="Noga"/>
    <w:uiPriority w:val="99"/>
    <w:rsid w:val="004C52E4"/>
  </w:style>
  <w:style w:type="character" w:styleId="Hiperpovezava">
    <w:name w:val="Hyperlink"/>
    <w:basedOn w:val="Privzetapisavaodstavka"/>
    <w:uiPriority w:val="99"/>
    <w:unhideWhenUsed/>
    <w:rsid w:val="00AC6ED6"/>
    <w:rPr>
      <w:color w:val="0563C1" w:themeColor="hyperlink"/>
      <w:u w:val="single"/>
    </w:rPr>
  </w:style>
  <w:style w:type="character" w:customStyle="1" w:styleId="UnresolvedMention">
    <w:name w:val="Unresolved Mention"/>
    <w:basedOn w:val="Privzetapisavaodstavka"/>
    <w:uiPriority w:val="99"/>
    <w:semiHidden/>
    <w:unhideWhenUsed/>
    <w:rsid w:val="00AC6ED6"/>
    <w:rPr>
      <w:color w:val="605E5C"/>
      <w:shd w:val="clear" w:color="auto" w:fill="E1DFDD"/>
    </w:rPr>
  </w:style>
  <w:style w:type="character" w:styleId="SledenaHiperpovezava">
    <w:name w:val="FollowedHyperlink"/>
    <w:basedOn w:val="Privzetapisavaodstavka"/>
    <w:uiPriority w:val="99"/>
    <w:semiHidden/>
    <w:unhideWhenUsed/>
    <w:rsid w:val="00AC6ED6"/>
    <w:rPr>
      <w:color w:val="954F72" w:themeColor="followedHyperlink"/>
      <w:u w:val="single"/>
    </w:rPr>
  </w:style>
  <w:style w:type="character" w:customStyle="1" w:styleId="OdstavekseznamaZnak">
    <w:name w:val="Odstavek seznama Znak"/>
    <w:aliases w:val="1st level - Bullet List Paragraph Znak,Lettre d'introduction Znak,Paragrafo elenco Znak,List Paragraph1 Znak,Medium Grid 1 - Accent 21 Znak,Normal bullet 2 Znak,Bullet list Znak,Numbered List Znak,Numbered Para 1 Znak,Dot pt Znak"/>
    <w:link w:val="Odstavekseznama"/>
    <w:uiPriority w:val="34"/>
    <w:qFormat/>
    <w:rsid w:val="0036586D"/>
  </w:style>
  <w:style w:type="character" w:styleId="Krepko">
    <w:name w:val="Strong"/>
    <w:basedOn w:val="Privzetapisavaodstavka"/>
    <w:uiPriority w:val="22"/>
    <w:qFormat/>
    <w:rsid w:val="00365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4115">
      <w:bodyDiv w:val="1"/>
      <w:marLeft w:val="0"/>
      <w:marRight w:val="0"/>
      <w:marTop w:val="0"/>
      <w:marBottom w:val="0"/>
      <w:divBdr>
        <w:top w:val="none" w:sz="0" w:space="0" w:color="auto"/>
        <w:left w:val="none" w:sz="0" w:space="0" w:color="auto"/>
        <w:bottom w:val="none" w:sz="0" w:space="0" w:color="auto"/>
        <w:right w:val="none" w:sz="0" w:space="0" w:color="auto"/>
      </w:divBdr>
    </w:div>
    <w:div w:id="513687717">
      <w:bodyDiv w:val="1"/>
      <w:marLeft w:val="0"/>
      <w:marRight w:val="0"/>
      <w:marTop w:val="0"/>
      <w:marBottom w:val="0"/>
      <w:divBdr>
        <w:top w:val="none" w:sz="0" w:space="0" w:color="auto"/>
        <w:left w:val="none" w:sz="0" w:space="0" w:color="auto"/>
        <w:bottom w:val="none" w:sz="0" w:space="0" w:color="auto"/>
        <w:right w:val="none" w:sz="0" w:space="0" w:color="auto"/>
      </w:divBdr>
    </w:div>
    <w:div w:id="577666773">
      <w:bodyDiv w:val="1"/>
      <w:marLeft w:val="0"/>
      <w:marRight w:val="0"/>
      <w:marTop w:val="0"/>
      <w:marBottom w:val="0"/>
      <w:divBdr>
        <w:top w:val="none" w:sz="0" w:space="0" w:color="auto"/>
        <w:left w:val="none" w:sz="0" w:space="0" w:color="auto"/>
        <w:bottom w:val="none" w:sz="0" w:space="0" w:color="auto"/>
        <w:right w:val="none" w:sz="0" w:space="0" w:color="auto"/>
      </w:divBdr>
    </w:div>
    <w:div w:id="657610648">
      <w:bodyDiv w:val="1"/>
      <w:marLeft w:val="0"/>
      <w:marRight w:val="0"/>
      <w:marTop w:val="0"/>
      <w:marBottom w:val="0"/>
      <w:divBdr>
        <w:top w:val="none" w:sz="0" w:space="0" w:color="auto"/>
        <w:left w:val="none" w:sz="0" w:space="0" w:color="auto"/>
        <w:bottom w:val="none" w:sz="0" w:space="0" w:color="auto"/>
        <w:right w:val="none" w:sz="0" w:space="0" w:color="auto"/>
      </w:divBdr>
    </w:div>
    <w:div w:id="812868417">
      <w:bodyDiv w:val="1"/>
      <w:marLeft w:val="0"/>
      <w:marRight w:val="0"/>
      <w:marTop w:val="0"/>
      <w:marBottom w:val="0"/>
      <w:divBdr>
        <w:top w:val="none" w:sz="0" w:space="0" w:color="auto"/>
        <w:left w:val="none" w:sz="0" w:space="0" w:color="auto"/>
        <w:bottom w:val="none" w:sz="0" w:space="0" w:color="auto"/>
        <w:right w:val="none" w:sz="0" w:space="0" w:color="auto"/>
      </w:divBdr>
    </w:div>
    <w:div w:id="1140270640">
      <w:bodyDiv w:val="1"/>
      <w:marLeft w:val="0"/>
      <w:marRight w:val="0"/>
      <w:marTop w:val="0"/>
      <w:marBottom w:val="0"/>
      <w:divBdr>
        <w:top w:val="none" w:sz="0" w:space="0" w:color="auto"/>
        <w:left w:val="none" w:sz="0" w:space="0" w:color="auto"/>
        <w:bottom w:val="none" w:sz="0" w:space="0" w:color="auto"/>
        <w:right w:val="none" w:sz="0" w:space="0" w:color="auto"/>
      </w:divBdr>
    </w:div>
    <w:div w:id="1582644763">
      <w:bodyDiv w:val="1"/>
      <w:marLeft w:val="0"/>
      <w:marRight w:val="0"/>
      <w:marTop w:val="0"/>
      <w:marBottom w:val="0"/>
      <w:divBdr>
        <w:top w:val="none" w:sz="0" w:space="0" w:color="auto"/>
        <w:left w:val="none" w:sz="0" w:space="0" w:color="auto"/>
        <w:bottom w:val="none" w:sz="0" w:space="0" w:color="auto"/>
        <w:right w:val="none" w:sz="0" w:space="0" w:color="auto"/>
      </w:divBdr>
    </w:div>
    <w:div w:id="19219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ip/agricultur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iculture.ec.europa.eu/common-agricultural-policy/rural-development_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rofile.php?id=61578241617712&amp;locale=sl_SI" TargetMode="External"/><Relationship Id="rId5" Type="http://schemas.openxmlformats.org/officeDocument/2006/relationships/footnotes" Target="footnotes.xml"/><Relationship Id="rId10" Type="http://schemas.openxmlformats.org/officeDocument/2006/relationships/hyperlink" Target="https://www.kgzs-ms.si/dogodki-in-projekti-2/ostali-projekti/eip-precizno-gnojenje-in-skropljenje/" TargetMode="External"/><Relationship Id="rId4" Type="http://schemas.openxmlformats.org/officeDocument/2006/relationships/webSettings" Target="webSettings.xml"/><Relationship Id="rId9" Type="http://schemas.openxmlformats.org/officeDocument/2006/relationships/hyperlink" Target="https://skp.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1386</Words>
  <Characters>7902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Adrijana Miholic</dc:creator>
  <cp:keywords/>
  <dc:description/>
  <cp:lastModifiedBy>Jernej Pečnik</cp:lastModifiedBy>
  <cp:revision>11</cp:revision>
  <dcterms:created xsi:type="dcterms:W3CDTF">2025-06-16T06:39:00Z</dcterms:created>
  <dcterms:modified xsi:type="dcterms:W3CDTF">2025-10-23T08:20:00Z</dcterms:modified>
</cp:coreProperties>
</file>